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ECA" w:rsidRPr="0037500E" w:rsidRDefault="00EE1ECA" w:rsidP="000331C0">
      <w:pPr>
        <w:ind w:right="-29"/>
      </w:pPr>
    </w:p>
    <w:p w:rsidR="00EE1ECA" w:rsidRPr="0037500E" w:rsidRDefault="00EE1ECA" w:rsidP="000331C0">
      <w:pPr>
        <w:ind w:right="-29"/>
      </w:pPr>
    </w:p>
    <w:p w:rsidR="00CD5739" w:rsidRPr="0037500E" w:rsidRDefault="00CD5739" w:rsidP="000331C0">
      <w:pPr>
        <w:tabs>
          <w:tab w:val="right" w:pos="7853"/>
        </w:tabs>
        <w:ind w:right="-29"/>
      </w:pPr>
    </w:p>
    <w:p w:rsidR="00CD5739" w:rsidRPr="0037500E" w:rsidRDefault="00CD5739" w:rsidP="000331C0">
      <w:pPr>
        <w:tabs>
          <w:tab w:val="right" w:pos="7853"/>
        </w:tabs>
        <w:ind w:right="-29"/>
      </w:pPr>
    </w:p>
    <w:p w:rsidR="00CD5739" w:rsidRPr="0037500E" w:rsidRDefault="00C85836" w:rsidP="000331C0">
      <w:pPr>
        <w:tabs>
          <w:tab w:val="right" w:pos="7853"/>
        </w:tabs>
        <w:ind w:right="-29"/>
      </w:pPr>
      <w:r w:rsidRPr="0037500E">
        <w:rPr>
          <w:noProof/>
        </w:rPr>
        <mc:AlternateContent>
          <mc:Choice Requires="wps">
            <w:drawing>
              <wp:anchor distT="0" distB="0" distL="114300" distR="114300" simplePos="0" relativeHeight="251658240" behindDoc="0" locked="0" layoutInCell="1" allowOverlap="1" wp14:anchorId="10CC2E7A" wp14:editId="041FAE22">
                <wp:simplePos x="0" y="0"/>
                <wp:positionH relativeFrom="column">
                  <wp:posOffset>-90805</wp:posOffset>
                </wp:positionH>
                <wp:positionV relativeFrom="paragraph">
                  <wp:posOffset>81280</wp:posOffset>
                </wp:positionV>
                <wp:extent cx="2171700" cy="371475"/>
                <wp:effectExtent l="4445" t="0" r="0" b="444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56F7" w:rsidRPr="00B101A9" w:rsidRDefault="002C56F7">
                            <w:pPr>
                              <w:rPr>
                                <w:b/>
                                <w:sz w:val="32"/>
                                <w:szCs w:val="32"/>
                              </w:rPr>
                            </w:pPr>
                            <w:r w:rsidRPr="00B101A9">
                              <w:rPr>
                                <w:b/>
                                <w:sz w:val="32"/>
                                <w:szCs w:val="32"/>
                              </w:rPr>
                              <w:t>Pressemitteilung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7.15pt;margin-top:6.4pt;width:171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" stroked="f">
                <v:textbox>
                  <w:txbxContent>
                    <w:p w:rsidR="002C56F7" w:rsidRPr="00B101A9" w:rsidRDefault="002C56F7">
                      <w:pPr>
                        <w:rPr>
                          <w:b/>
                          <w:sz w:val="32"/>
                          <w:szCs w:val="32"/>
                        </w:rPr>
                      </w:pPr>
                      <w:r w:rsidRPr="00B101A9">
                        <w:rPr>
                          <w:b/>
                          <w:sz w:val="32"/>
                          <w:szCs w:val="32"/>
                        </w:rPr>
                        <w:t>Pressemitteilung</w:t>
                      </w:r>
                    </w:p>
                  </w:txbxContent>
                </v:textbox>
              </v:rect>
            </w:pict>
          </mc:Fallback>
        </mc:AlternateContent>
      </w:r>
    </w:p>
    <w:p w:rsidR="00CD5739" w:rsidRPr="005400E8" w:rsidRDefault="00283AF0" w:rsidP="000331C0">
      <w:pPr>
        <w:tabs>
          <w:tab w:val="right" w:pos="8364"/>
        </w:tabs>
        <w:ind w:right="-29"/>
        <w:rPr>
          <w:sz w:val="18"/>
          <w:szCs w:val="18"/>
        </w:rPr>
      </w:pPr>
      <w:r w:rsidRPr="0037500E">
        <w:tab/>
      </w:r>
      <w:r w:rsidR="00D7198B">
        <w:rPr>
          <w:sz w:val="18"/>
          <w:szCs w:val="18"/>
        </w:rPr>
        <w:t>5</w:t>
      </w:r>
      <w:r w:rsidRPr="005400E8">
        <w:rPr>
          <w:sz w:val="18"/>
          <w:szCs w:val="18"/>
        </w:rPr>
        <w:t>/</w:t>
      </w:r>
      <w:r w:rsidR="00D7198B">
        <w:rPr>
          <w:sz w:val="18"/>
          <w:szCs w:val="18"/>
        </w:rPr>
        <w:t>2019</w:t>
      </w:r>
      <w:r w:rsidRPr="005400E8">
        <w:rPr>
          <w:sz w:val="18"/>
          <w:szCs w:val="18"/>
        </w:rPr>
        <w:t>/</w:t>
      </w:r>
      <w:r w:rsidR="00D7198B">
        <w:rPr>
          <w:sz w:val="18"/>
          <w:szCs w:val="18"/>
        </w:rPr>
        <w:t>42</w:t>
      </w:r>
      <w:r w:rsidRPr="005400E8">
        <w:rPr>
          <w:sz w:val="18"/>
          <w:szCs w:val="18"/>
        </w:rPr>
        <w:t>/</w:t>
      </w:r>
      <w:r w:rsidR="00D7198B">
        <w:rPr>
          <w:sz w:val="18"/>
          <w:szCs w:val="18"/>
        </w:rPr>
        <w:t>A</w:t>
      </w:r>
    </w:p>
    <w:p w:rsidR="00A2339C" w:rsidRPr="00794F31" w:rsidRDefault="00CD5739" w:rsidP="000331C0">
      <w:pPr>
        <w:tabs>
          <w:tab w:val="right" w:pos="8364"/>
        </w:tabs>
        <w:ind w:right="-29"/>
        <w:rPr>
          <w:sz w:val="18"/>
          <w:szCs w:val="18"/>
        </w:rPr>
      </w:pPr>
      <w:r w:rsidRPr="00794F31">
        <w:rPr>
          <w:sz w:val="18"/>
          <w:szCs w:val="18"/>
        </w:rPr>
        <w:tab/>
      </w:r>
      <w:r w:rsidR="00E359B7" w:rsidRPr="00794F31">
        <w:rPr>
          <w:sz w:val="18"/>
          <w:szCs w:val="18"/>
        </w:rPr>
        <w:t>Fürth</w:t>
      </w:r>
      <w:r w:rsidRPr="00794F31">
        <w:rPr>
          <w:sz w:val="18"/>
          <w:szCs w:val="18"/>
        </w:rPr>
        <w:t xml:space="preserve">, den </w:t>
      </w:r>
      <w:r w:rsidR="00D7198B">
        <w:rPr>
          <w:sz w:val="18"/>
          <w:szCs w:val="18"/>
        </w:rPr>
        <w:t>9. Januar 2019</w:t>
      </w:r>
    </w:p>
    <w:p w:rsidR="00063603" w:rsidRPr="0037500E" w:rsidRDefault="00063603" w:rsidP="000331C0">
      <w:pPr>
        <w:tabs>
          <w:tab w:val="right" w:pos="7853"/>
        </w:tabs>
        <w:ind w:right="-29"/>
        <w:sectPr w:rsidR="00063603" w:rsidRPr="0037500E" w:rsidSect="000331C0">
          <w:headerReference w:type="even" r:id="rId9"/>
          <w:headerReference w:type="default" r:id="rId10"/>
          <w:headerReference w:type="first" r:id="rId11"/>
          <w:footerReference w:type="first" r:id="rId12"/>
          <w:type w:val="continuous"/>
          <w:pgSz w:w="11906" w:h="16838" w:code="9"/>
          <w:pgMar w:top="1418" w:right="2267" w:bottom="1134" w:left="1304" w:header="709" w:footer="295" w:gutter="0"/>
          <w:cols w:space="708"/>
          <w:titlePg/>
          <w:docGrid w:linePitch="360"/>
        </w:sectPr>
      </w:pPr>
    </w:p>
    <w:p w:rsidR="00CD5739" w:rsidRPr="005400E8" w:rsidRDefault="00CD5739" w:rsidP="000331C0">
      <w:pPr>
        <w:tabs>
          <w:tab w:val="right" w:pos="7853"/>
        </w:tabs>
        <w:ind w:right="-29"/>
        <w:rPr>
          <w:sz w:val="32"/>
          <w:szCs w:val="32"/>
        </w:rPr>
      </w:pPr>
    </w:p>
    <w:tbl>
      <w:tblPr>
        <w:tblW w:w="8472" w:type="dxa"/>
        <w:tblLook w:val="01E0" w:firstRow="1" w:lastRow="1" w:firstColumn="1" w:lastColumn="1" w:noHBand="0" w:noVBand="0"/>
      </w:tblPr>
      <w:tblGrid>
        <w:gridCol w:w="8472"/>
      </w:tblGrid>
      <w:tr w:rsidR="009B6517" w:rsidRPr="0037500E" w:rsidTr="00C552E7">
        <w:tc>
          <w:tcPr>
            <w:tcW w:w="8472" w:type="dxa"/>
            <w:shd w:val="clear" w:color="auto" w:fill="auto"/>
          </w:tcPr>
          <w:p w:rsidR="009B6517" w:rsidRPr="00B04B4C" w:rsidRDefault="00B70679" w:rsidP="000331C0">
            <w:pPr>
              <w:tabs>
                <w:tab w:val="right" w:pos="7853"/>
              </w:tabs>
              <w:ind w:right="-29"/>
              <w:rPr>
                <w:b/>
                <w:sz w:val="32"/>
                <w:szCs w:val="32"/>
              </w:rPr>
            </w:pPr>
            <w:bookmarkStart w:id="0" w:name="HauptÜ"/>
            <w:bookmarkEnd w:id="0"/>
            <w:r>
              <w:rPr>
                <w:b/>
                <w:sz w:val="32"/>
                <w:szCs w:val="32"/>
              </w:rPr>
              <w:t>Mikrozensus 2019</w:t>
            </w:r>
            <w:r w:rsidRPr="00B70679">
              <w:rPr>
                <w:b/>
                <w:sz w:val="32"/>
                <w:szCs w:val="32"/>
              </w:rPr>
              <w:t xml:space="preserve"> im Januar gestartet</w:t>
            </w:r>
          </w:p>
        </w:tc>
      </w:tr>
    </w:tbl>
    <w:p w:rsidR="00CD5739" w:rsidRPr="00C552E7" w:rsidRDefault="00CD5739" w:rsidP="000331C0">
      <w:pPr>
        <w:tabs>
          <w:tab w:val="right" w:pos="7853"/>
        </w:tabs>
        <w:ind w:right="-29"/>
        <w:rPr>
          <w:b/>
          <w:sz w:val="6"/>
          <w:szCs w:val="6"/>
        </w:rPr>
      </w:pPr>
      <w:bookmarkStart w:id="1" w:name="UnterÜ"/>
      <w:bookmarkEnd w:id="1"/>
    </w:p>
    <w:tbl>
      <w:tblPr>
        <w:tblW w:w="8472" w:type="dxa"/>
        <w:tblLook w:val="01E0" w:firstRow="1" w:lastRow="1" w:firstColumn="1" w:lastColumn="1" w:noHBand="0" w:noVBand="0"/>
      </w:tblPr>
      <w:tblGrid>
        <w:gridCol w:w="8472"/>
      </w:tblGrid>
      <w:tr w:rsidR="00C552E7" w:rsidRPr="0037500E" w:rsidTr="00F107CC">
        <w:tc>
          <w:tcPr>
            <w:tcW w:w="8472" w:type="dxa"/>
            <w:shd w:val="clear" w:color="auto" w:fill="auto"/>
          </w:tcPr>
          <w:p w:rsidR="00C552E7" w:rsidRPr="00C552E7" w:rsidRDefault="00B70679" w:rsidP="00B70679">
            <w:pPr>
              <w:tabs>
                <w:tab w:val="left" w:pos="2010"/>
              </w:tabs>
              <w:ind w:right="-29"/>
              <w:jc w:val="both"/>
            </w:pPr>
            <w:r>
              <w:t>Interviewer bitten um Auskunft</w:t>
            </w:r>
          </w:p>
        </w:tc>
      </w:tr>
    </w:tbl>
    <w:p w:rsidR="00C552E7" w:rsidRPr="005400E8" w:rsidRDefault="00C552E7" w:rsidP="000331C0">
      <w:pPr>
        <w:tabs>
          <w:tab w:val="right" w:pos="7853"/>
        </w:tabs>
        <w:ind w:right="-29"/>
        <w:rPr>
          <w:b/>
        </w:rPr>
      </w:pPr>
    </w:p>
    <w:tbl>
      <w:tblPr>
        <w:tblW w:w="8472" w:type="dxa"/>
        <w:tblLook w:val="01E0" w:firstRow="1" w:lastRow="1" w:firstColumn="1" w:lastColumn="1" w:noHBand="0" w:noVBand="0"/>
      </w:tblPr>
      <w:tblGrid>
        <w:gridCol w:w="8472"/>
      </w:tblGrid>
      <w:tr w:rsidR="00647A51" w:rsidRPr="0037500E" w:rsidTr="000331C0">
        <w:tc>
          <w:tcPr>
            <w:tcW w:w="8472" w:type="dxa"/>
            <w:shd w:val="clear" w:color="auto" w:fill="auto"/>
          </w:tcPr>
          <w:p w:rsidR="00647A51" w:rsidRPr="00B04B4C" w:rsidRDefault="00B70679" w:rsidP="00CB307B">
            <w:pPr>
              <w:tabs>
                <w:tab w:val="right" w:pos="7853"/>
              </w:tabs>
              <w:ind w:right="-29"/>
              <w:jc w:val="both"/>
              <w:rPr>
                <w:b/>
              </w:rPr>
            </w:pPr>
            <w:bookmarkStart w:id="2" w:name="Zusammenfassung"/>
            <w:bookmarkEnd w:id="2"/>
            <w:r w:rsidRPr="00B70679">
              <w:rPr>
                <w:b/>
              </w:rPr>
              <w:t>Auch im Jahr 201</w:t>
            </w:r>
            <w:r>
              <w:rPr>
                <w:b/>
              </w:rPr>
              <w:t>9</w:t>
            </w:r>
            <w:r w:rsidRPr="00B70679">
              <w:rPr>
                <w:b/>
              </w:rPr>
              <w:t xml:space="preserve"> wird in Bayern wie im gesamten Bundesgebiet wieder der Mikrozensus, eine amtliche Haushaltsbefragung bei einem Prozent der Bevö</w:t>
            </w:r>
            <w:r w:rsidRPr="00B70679">
              <w:rPr>
                <w:b/>
              </w:rPr>
              <w:t>l</w:t>
            </w:r>
            <w:r w:rsidRPr="00B70679">
              <w:rPr>
                <w:b/>
              </w:rPr>
              <w:t>kerung, durchgeführt. Nach Mitteilung des Bayerischen Landesamts für Stati</w:t>
            </w:r>
            <w:r w:rsidRPr="00B70679">
              <w:rPr>
                <w:b/>
              </w:rPr>
              <w:t>s</w:t>
            </w:r>
            <w:r w:rsidRPr="00B70679">
              <w:rPr>
                <w:b/>
              </w:rPr>
              <w:t>tik werden da</w:t>
            </w:r>
            <w:r w:rsidR="008A08C1">
              <w:rPr>
                <w:b/>
              </w:rPr>
              <w:t>bei im Laufe des Jahres rund 60 </w:t>
            </w:r>
            <w:r w:rsidRPr="00B70679">
              <w:rPr>
                <w:b/>
              </w:rPr>
              <w:t>000 Haushalte in Bayern von b</w:t>
            </w:r>
            <w:r w:rsidRPr="00B70679">
              <w:rPr>
                <w:b/>
              </w:rPr>
              <w:t>e</w:t>
            </w:r>
            <w:r w:rsidRPr="00B70679">
              <w:rPr>
                <w:b/>
              </w:rPr>
              <w:t xml:space="preserve">sonders geschulten und zuverlässigen Interviewerinnen und Interviewern zu ihrer wirtschaftlichen und sozialen Lage sowie in diesem Jahr auch zu ihrer </w:t>
            </w:r>
            <w:r w:rsidR="00CB307B">
              <w:rPr>
                <w:b/>
              </w:rPr>
              <w:t>Krankenversicherung</w:t>
            </w:r>
            <w:r w:rsidRPr="00B70679">
              <w:rPr>
                <w:b/>
              </w:rPr>
              <w:t xml:space="preserve"> befragt. Für den überwiegenden Teil der Fragen besteht nach dem Mikrozensusgesetz Auskunftspflicht.</w:t>
            </w:r>
          </w:p>
        </w:tc>
      </w:tr>
    </w:tbl>
    <w:p w:rsidR="00B70679" w:rsidRDefault="00B70679" w:rsidP="00B70679">
      <w:pPr>
        <w:tabs>
          <w:tab w:val="left" w:pos="1710"/>
        </w:tabs>
        <w:spacing w:before="120" w:line="240" w:lineRule="atLeast"/>
        <w:ind w:right="-29"/>
        <w:jc w:val="both"/>
      </w:pPr>
      <w:bookmarkStart w:id="3" w:name="Start"/>
      <w:bookmarkEnd w:id="3"/>
      <w:r>
        <w:t>Im Jahr 2019 findet im Freistaat wie im gesamten Bundesgebiet wieder der Mikro-zensus, eine gesetzlich angeordnete Stichprobenerhebung bei einem Prozent der Bevölkerung, statt. Mit dieser Erhebung werden seit 1957 laufend aktuelle Zahlen über die wirtschaftliche und soziale Lage der Bevölkerung, insbesondere der Hau</w:t>
      </w:r>
      <w:r>
        <w:t>s</w:t>
      </w:r>
      <w:r>
        <w:t xml:space="preserve">halte und Familien, ermittelt. Der Mikrozensus 2019 </w:t>
      </w:r>
      <w:r w:rsidRPr="00B70679">
        <w:t xml:space="preserve">enthält zudem noch Fragen zur Krankenversicherung. Neben der Zugehörigkeit zur gesetzlichen </w:t>
      </w:r>
      <w:proofErr w:type="spellStart"/>
      <w:r w:rsidRPr="00B70679">
        <w:t>Krankenver</w:t>
      </w:r>
      <w:proofErr w:type="spellEnd"/>
      <w:r w:rsidR="008A08C1">
        <w:t>-</w:t>
      </w:r>
      <w:r w:rsidRPr="00B70679">
        <w:t>sicherung nach Kassenart werden auch die Art des Krankenversicherungs</w:t>
      </w:r>
      <w:r w:rsidR="008A08C1">
        <w:t>-</w:t>
      </w:r>
      <w:r w:rsidRPr="00B70679">
        <w:t>verhältni</w:t>
      </w:r>
      <w:r w:rsidRPr="00B70679">
        <w:t>s</w:t>
      </w:r>
      <w:r w:rsidRPr="00B70679">
        <w:t xml:space="preserve">ses und der zusätzliche private Krankenversicherungsschutz erhoben. </w:t>
      </w:r>
      <w:r>
        <w:t>Die durch den Mikrozensus gewonnenen Informationen sind Grundlage für zahlreiche gesetzl</w:t>
      </w:r>
      <w:r>
        <w:t>i</w:t>
      </w:r>
      <w:r>
        <w:t>che und politische Entscheidungen und deshalb für alle Bürger von großer Bede</w:t>
      </w:r>
      <w:r>
        <w:t>u</w:t>
      </w:r>
      <w:r>
        <w:t>tung.</w:t>
      </w:r>
    </w:p>
    <w:p w:rsidR="00B70679" w:rsidRDefault="00B70679" w:rsidP="00B70679">
      <w:pPr>
        <w:tabs>
          <w:tab w:val="left" w:pos="1710"/>
        </w:tabs>
        <w:spacing w:before="120" w:line="240" w:lineRule="atLeast"/>
        <w:ind w:right="-29"/>
        <w:jc w:val="both"/>
      </w:pPr>
      <w:r>
        <w:t>Wie das Bayerische Landesamt für Statistik weiter mitteilt, finden die Mikrozensus</w:t>
      </w:r>
      <w:r w:rsidR="008A08C1">
        <w:t>-</w:t>
      </w:r>
      <w:r>
        <w:t>b</w:t>
      </w:r>
      <w:r>
        <w:t>e</w:t>
      </w:r>
      <w:r>
        <w:t xml:space="preserve">fragungen ganzjährig von Januar bis Dezember statt. In </w:t>
      </w:r>
      <w:r w:rsidR="008A08C1">
        <w:t>Bayern sind demnach bei rund 60 </w:t>
      </w:r>
      <w:r>
        <w:t>000 Haushalten, die nach einem objektiven Zufallsverfahren insgesamt für die Erhebung ausgewählt</w:t>
      </w:r>
      <w:r w:rsidR="008A08C1">
        <w:t xml:space="preserve"> wurden, wöchentlich mehr als 1 </w:t>
      </w:r>
      <w:r>
        <w:t>000 Haushalte zu befr</w:t>
      </w:r>
      <w:r>
        <w:t>a</w:t>
      </w:r>
      <w:r>
        <w:t>gen.</w:t>
      </w:r>
    </w:p>
    <w:p w:rsidR="00B70679" w:rsidRDefault="00B70679" w:rsidP="00B70679">
      <w:pPr>
        <w:tabs>
          <w:tab w:val="left" w:pos="1710"/>
        </w:tabs>
        <w:spacing w:before="120" w:line="240" w:lineRule="atLeast"/>
        <w:ind w:right="-29"/>
        <w:jc w:val="both"/>
      </w:pPr>
      <w:r>
        <w:t xml:space="preserve">Das dem Mikrozensus zugrunde liegende Stichprobenverfahren ist aufgrund des </w:t>
      </w:r>
      <w:r w:rsidR="008A08C1">
        <w:br/>
      </w:r>
      <w:r>
        <w:t>g</w:t>
      </w:r>
      <w:r>
        <w:t>e</w:t>
      </w:r>
      <w:r>
        <w:t>ringen Auswahlsatzes verhältnismäßig kostengünstig und hält die Belastung der Bürger in Grenzen. Um jedoch die gewonnenen Ergebnisse repräsentativ auf die G</w:t>
      </w:r>
      <w:r>
        <w:t>e</w:t>
      </w:r>
      <w:r>
        <w:t>samtbevölkerung übertragen zu können, ist es wichtig, dass jeder der ausgewählten Haushalte auch tatsächlich an der Befragung teilnimmt. Aus diesem Grund besteht für die meisten Fragen des Mikrozensus eine gesetzlich festgelegte Auskunftspflicht, und zwar für bis zu vier aufeinander folgende Jahre.</w:t>
      </w:r>
    </w:p>
    <w:p w:rsidR="00B70679" w:rsidRDefault="00B70679" w:rsidP="00B70679">
      <w:pPr>
        <w:tabs>
          <w:tab w:val="left" w:pos="1710"/>
        </w:tabs>
        <w:spacing w:before="120" w:line="240" w:lineRule="atLeast"/>
        <w:ind w:right="-29"/>
        <w:jc w:val="both"/>
      </w:pPr>
      <w:r>
        <w:t>Datenschutz und Geheimhaltung sind, wie bei allen Erhebungen der amtlichen Stati</w:t>
      </w:r>
      <w:r>
        <w:t>s</w:t>
      </w:r>
      <w:r>
        <w:t>tik, umfassend gewährleistet. Auch die Interviewerinnen und Interviewer, die ihre B</w:t>
      </w:r>
      <w:r>
        <w:t>e</w:t>
      </w:r>
      <w:r>
        <w:t xml:space="preserve">suche bei den Haushalten zuvor schriftlich ankündigen und sich mit einem Ausweis des Landesamts legitimieren, sind zur strikten Verschwiegenheit verpflichtet. Statt an der Befragung per Interview teilzunehmen, hat jeder Haushalt das Recht, </w:t>
      </w:r>
      <w:proofErr w:type="spellStart"/>
      <w:r>
        <w:t>den</w:t>
      </w:r>
      <w:proofErr w:type="spellEnd"/>
      <w:r>
        <w:t xml:space="preserve"> Frage-bogen selbst auszufüllen und per Post an das Landesamt einzusenden.</w:t>
      </w:r>
    </w:p>
    <w:p w:rsidR="00663BCA" w:rsidRPr="0037500E" w:rsidRDefault="00B70679" w:rsidP="00B70679">
      <w:pPr>
        <w:tabs>
          <w:tab w:val="left" w:pos="1710"/>
        </w:tabs>
        <w:spacing w:before="120" w:line="240" w:lineRule="atLeast"/>
        <w:ind w:right="-29"/>
        <w:jc w:val="both"/>
      </w:pPr>
      <w:r>
        <w:t xml:space="preserve">Das Bayerische Landesamt für Statistik bittet alle Haushalte, die im Laufe des Jahres 2019 eine Ankündigung zur Mikrozensusbefragung erhalten, die Arbeit der </w:t>
      </w:r>
      <w:bookmarkStart w:id="4" w:name="_GoBack"/>
      <w:bookmarkEnd w:id="4"/>
      <w:r>
        <w:t>Erh</w:t>
      </w:r>
      <w:r>
        <w:t>e</w:t>
      </w:r>
      <w:r>
        <w:t>bungsbeauftragten zu unterstützen.</w:t>
      </w:r>
    </w:p>
    <w:sectPr w:rsidR="00663BCA" w:rsidRPr="0037500E" w:rsidSect="000331C0">
      <w:type w:val="continuous"/>
      <w:pgSz w:w="11906" w:h="16838" w:code="9"/>
      <w:pgMar w:top="1418" w:right="2267" w:bottom="1134" w:left="1304" w:header="709" w:footer="295"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824" w:rsidRDefault="005C3824">
      <w:r>
        <w:separator/>
      </w:r>
    </w:p>
  </w:endnote>
  <w:endnote w:type="continuationSeparator" w:id="0">
    <w:p w:rsidR="005C3824" w:rsidRDefault="005C3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Borders>
        <w:top w:val="single" w:sz="4" w:space="0" w:color="auto"/>
      </w:tblBorders>
      <w:tblLook w:val="01E0" w:firstRow="1" w:lastRow="1" w:firstColumn="1" w:lastColumn="1" w:noHBand="0" w:noVBand="0"/>
    </w:tblPr>
    <w:tblGrid>
      <w:gridCol w:w="1951"/>
      <w:gridCol w:w="1984"/>
      <w:gridCol w:w="2552"/>
      <w:gridCol w:w="196"/>
      <w:gridCol w:w="1789"/>
    </w:tblGrid>
    <w:tr w:rsidR="002C56F7" w:rsidRPr="00C908A6" w:rsidTr="000331C0">
      <w:tc>
        <w:tcPr>
          <w:tcW w:w="6683" w:type="dxa"/>
          <w:gridSpan w:val="4"/>
          <w:tcBorders>
            <w:top w:val="nil"/>
            <w:bottom w:val="single" w:sz="4" w:space="0" w:color="auto"/>
          </w:tcBorders>
          <w:shd w:val="clear" w:color="auto" w:fill="auto"/>
        </w:tcPr>
        <w:p w:rsidR="002C56F7" w:rsidRPr="00C908A6" w:rsidRDefault="002C56F7" w:rsidP="00B50FA1">
          <w:pPr>
            <w:pStyle w:val="Fuzeile"/>
            <w:tabs>
              <w:tab w:val="clear" w:pos="9072"/>
            </w:tabs>
            <w:spacing w:before="40"/>
            <w:rPr>
              <w:sz w:val="12"/>
              <w:szCs w:val="12"/>
            </w:rPr>
          </w:pPr>
          <w:r w:rsidRPr="00C908A6">
            <w:rPr>
              <w:sz w:val="12"/>
              <w:szCs w:val="12"/>
            </w:rPr>
            <w:t xml:space="preserve">Nachdruck – auch auszugsweise – mit Quellenangabe erwünscht. </w:t>
          </w:r>
        </w:p>
      </w:tc>
      <w:tc>
        <w:tcPr>
          <w:tcW w:w="1789" w:type="dxa"/>
          <w:tcBorders>
            <w:top w:val="nil"/>
            <w:bottom w:val="single" w:sz="4" w:space="0" w:color="auto"/>
          </w:tcBorders>
          <w:shd w:val="clear" w:color="auto" w:fill="auto"/>
        </w:tcPr>
        <w:p w:rsidR="002C56F7" w:rsidRPr="00C908A6" w:rsidRDefault="002C56F7" w:rsidP="00C908A6">
          <w:pPr>
            <w:pStyle w:val="Fuzeile"/>
            <w:spacing w:before="40"/>
            <w:ind w:right="-151"/>
            <w:rPr>
              <w:sz w:val="12"/>
              <w:szCs w:val="12"/>
            </w:rPr>
          </w:pPr>
        </w:p>
      </w:tc>
    </w:tr>
    <w:tr w:rsidR="002C56F7" w:rsidRPr="00C908A6" w:rsidTr="000331C0">
      <w:tc>
        <w:tcPr>
          <w:tcW w:w="1951" w:type="dxa"/>
          <w:tcBorders>
            <w:top w:val="single" w:sz="4" w:space="0" w:color="auto"/>
          </w:tcBorders>
          <w:shd w:val="clear" w:color="auto" w:fill="auto"/>
        </w:tcPr>
        <w:p w:rsidR="002C56F7" w:rsidRPr="00C908A6" w:rsidRDefault="002C56F7" w:rsidP="0037500E">
          <w:pPr>
            <w:pStyle w:val="Fuzeile"/>
            <w:spacing w:before="40"/>
            <w:rPr>
              <w:sz w:val="12"/>
              <w:szCs w:val="12"/>
            </w:rPr>
          </w:pPr>
          <w:r w:rsidRPr="00C908A6">
            <w:rPr>
              <w:sz w:val="12"/>
              <w:szCs w:val="12"/>
            </w:rPr>
            <w:t xml:space="preserve">Bayerisches Landesamt </w:t>
          </w:r>
          <w:r w:rsidR="0037500E">
            <w:rPr>
              <w:sz w:val="12"/>
              <w:szCs w:val="12"/>
            </w:rPr>
            <w:br/>
            <w:t xml:space="preserve">für </w:t>
          </w:r>
          <w:r w:rsidRPr="00C908A6">
            <w:rPr>
              <w:sz w:val="12"/>
              <w:szCs w:val="12"/>
            </w:rPr>
            <w:t xml:space="preserve">Statistik </w:t>
          </w:r>
          <w:r w:rsidR="00292689">
            <w:rPr>
              <w:sz w:val="12"/>
              <w:szCs w:val="12"/>
            </w:rPr>
            <w:br/>
          </w:r>
          <w:r w:rsidR="005F7518" w:rsidRPr="005F7518">
            <w:rPr>
              <w:sz w:val="12"/>
              <w:szCs w:val="12"/>
            </w:rPr>
            <w:t>Nürnberger Str. 95</w:t>
          </w:r>
          <w:r w:rsidR="00292689">
            <w:rPr>
              <w:sz w:val="12"/>
              <w:szCs w:val="12"/>
            </w:rPr>
            <w:br/>
          </w:r>
          <w:r w:rsidR="005F7518" w:rsidRPr="005F7518">
            <w:rPr>
              <w:sz w:val="12"/>
              <w:szCs w:val="12"/>
            </w:rPr>
            <w:t>90762 Fürth</w:t>
          </w:r>
        </w:p>
      </w:tc>
      <w:tc>
        <w:tcPr>
          <w:tcW w:w="1984" w:type="dxa"/>
          <w:tcBorders>
            <w:top w:val="single" w:sz="4" w:space="0" w:color="auto"/>
          </w:tcBorders>
          <w:shd w:val="clear" w:color="auto" w:fill="auto"/>
        </w:tcPr>
        <w:p w:rsidR="002C56F7" w:rsidRPr="00C908A6" w:rsidRDefault="00A00DE6" w:rsidP="00A00DE6">
          <w:pPr>
            <w:pStyle w:val="Fuzeile"/>
            <w:spacing w:before="40"/>
            <w:ind w:left="-108"/>
            <w:rPr>
              <w:sz w:val="12"/>
              <w:szCs w:val="12"/>
            </w:rPr>
          </w:pPr>
          <w:r w:rsidRPr="00A00DE6">
            <w:rPr>
              <w:sz w:val="12"/>
              <w:szCs w:val="12"/>
            </w:rPr>
            <w:t xml:space="preserve">Stabsstelle Präsidialbüro, </w:t>
          </w:r>
          <w:r>
            <w:rPr>
              <w:sz w:val="12"/>
              <w:szCs w:val="12"/>
            </w:rPr>
            <w:br/>
          </w:r>
          <w:r w:rsidRPr="00A00DE6">
            <w:rPr>
              <w:sz w:val="12"/>
              <w:szCs w:val="12"/>
            </w:rPr>
            <w:t xml:space="preserve">Presse- und Öffentlichkeitsarbeit  </w:t>
          </w:r>
          <w:r w:rsidR="0073073D">
            <w:rPr>
              <w:sz w:val="12"/>
              <w:szCs w:val="12"/>
            </w:rPr>
            <w:br/>
          </w:r>
          <w:r w:rsidR="005F7518" w:rsidRPr="005F7518">
            <w:rPr>
              <w:sz w:val="12"/>
              <w:szCs w:val="12"/>
            </w:rPr>
            <w:t>Nürnberger Str. 95</w:t>
          </w:r>
          <w:r w:rsidR="00587DF3">
            <w:rPr>
              <w:sz w:val="12"/>
              <w:szCs w:val="12"/>
            </w:rPr>
            <w:br/>
            <w:t>90762 Fürth</w:t>
          </w:r>
        </w:p>
      </w:tc>
      <w:tc>
        <w:tcPr>
          <w:tcW w:w="2552" w:type="dxa"/>
          <w:tcBorders>
            <w:top w:val="single" w:sz="4" w:space="0" w:color="auto"/>
          </w:tcBorders>
          <w:shd w:val="clear" w:color="auto" w:fill="auto"/>
        </w:tcPr>
        <w:p w:rsidR="00C552E7" w:rsidRPr="00C908A6" w:rsidRDefault="00B40117" w:rsidP="008150CF">
          <w:pPr>
            <w:pStyle w:val="Fuzeile"/>
            <w:spacing w:before="40"/>
            <w:ind w:left="-21"/>
            <w:rPr>
              <w:sz w:val="12"/>
              <w:szCs w:val="12"/>
            </w:rPr>
          </w:pPr>
          <w:r>
            <w:rPr>
              <w:sz w:val="12"/>
              <w:szCs w:val="12"/>
            </w:rPr>
            <w:t xml:space="preserve">Pressesprecher: </w:t>
          </w:r>
          <w:r w:rsidR="002C56F7">
            <w:rPr>
              <w:sz w:val="12"/>
              <w:szCs w:val="12"/>
            </w:rPr>
            <w:t>Gunnar Loibl</w:t>
          </w:r>
          <w:r w:rsidR="00393181">
            <w:rPr>
              <w:sz w:val="12"/>
              <w:szCs w:val="12"/>
            </w:rPr>
            <w:br/>
          </w:r>
          <w:r w:rsidR="008C73AF">
            <w:rPr>
              <w:sz w:val="12"/>
              <w:szCs w:val="12"/>
            </w:rPr>
            <w:t>Telefon</w:t>
          </w:r>
          <w:r w:rsidR="00C552E7">
            <w:rPr>
              <w:sz w:val="12"/>
              <w:szCs w:val="12"/>
            </w:rPr>
            <w:t>:</w:t>
          </w:r>
          <w:r w:rsidR="007624BA">
            <w:rPr>
              <w:sz w:val="12"/>
              <w:szCs w:val="12"/>
            </w:rPr>
            <w:t xml:space="preserve"> 0911 </w:t>
          </w:r>
          <w:r w:rsidR="00F13F55">
            <w:rPr>
              <w:sz w:val="12"/>
              <w:szCs w:val="12"/>
            </w:rPr>
            <w:t xml:space="preserve">98208-6104, </w:t>
          </w:r>
          <w:r w:rsidR="008150CF">
            <w:rPr>
              <w:sz w:val="12"/>
              <w:szCs w:val="12"/>
            </w:rPr>
            <w:br/>
            <w:t xml:space="preserve">              0911 98208-6109,</w:t>
          </w:r>
          <w:r w:rsidR="008150CF">
            <w:rPr>
              <w:sz w:val="12"/>
              <w:szCs w:val="12"/>
            </w:rPr>
            <w:br/>
          </w:r>
          <w:r w:rsidR="00C552E7">
            <w:rPr>
              <w:sz w:val="12"/>
              <w:szCs w:val="12"/>
            </w:rPr>
            <w:t>E-Mail:</w:t>
          </w:r>
          <w:r w:rsidR="0037500E">
            <w:rPr>
              <w:sz w:val="12"/>
              <w:szCs w:val="12"/>
            </w:rPr>
            <w:t xml:space="preserve"> </w:t>
          </w:r>
          <w:r w:rsidR="00C552E7" w:rsidRPr="00C552E7">
            <w:rPr>
              <w:sz w:val="12"/>
              <w:szCs w:val="12"/>
            </w:rPr>
            <w:t>presse@statistik.bayern.de</w:t>
          </w:r>
          <w:r w:rsidR="00C552E7">
            <w:rPr>
              <w:sz w:val="12"/>
              <w:szCs w:val="12"/>
            </w:rPr>
            <w:t xml:space="preserve"> </w:t>
          </w:r>
        </w:p>
      </w:tc>
      <w:tc>
        <w:tcPr>
          <w:tcW w:w="1985" w:type="dxa"/>
          <w:gridSpan w:val="2"/>
          <w:tcBorders>
            <w:top w:val="single" w:sz="4" w:space="0" w:color="auto"/>
          </w:tcBorders>
          <w:shd w:val="clear" w:color="auto" w:fill="auto"/>
        </w:tcPr>
        <w:p w:rsidR="002C56F7" w:rsidRPr="00C908A6" w:rsidRDefault="00AA0427" w:rsidP="00AA0427">
          <w:pPr>
            <w:pStyle w:val="Fuzeile"/>
            <w:spacing w:before="40"/>
            <w:ind w:right="-151"/>
            <w:rPr>
              <w:sz w:val="12"/>
              <w:szCs w:val="12"/>
            </w:rPr>
          </w:pPr>
          <w:r w:rsidRPr="00393181">
            <w:rPr>
              <w:sz w:val="12"/>
              <w:szCs w:val="12"/>
            </w:rPr>
            <w:t>www.statistik.bayern.de</w:t>
          </w:r>
          <w:r>
            <w:rPr>
              <w:sz w:val="12"/>
              <w:szCs w:val="12"/>
            </w:rPr>
            <w:br/>
          </w:r>
          <w:r w:rsidR="002C56F7" w:rsidRPr="00C908A6">
            <w:rPr>
              <w:sz w:val="12"/>
              <w:szCs w:val="12"/>
            </w:rPr>
            <w:br/>
          </w:r>
          <w:r w:rsidRPr="00C908A6">
            <w:rPr>
              <w:sz w:val="12"/>
              <w:szCs w:val="12"/>
            </w:rPr>
            <w:t>Öffentliche Verkehrsmittel</w:t>
          </w:r>
          <w:r>
            <w:rPr>
              <w:sz w:val="12"/>
              <w:szCs w:val="12"/>
            </w:rPr>
            <w:t xml:space="preserve"> Fürth</w:t>
          </w:r>
          <w:r w:rsidRPr="00C908A6">
            <w:rPr>
              <w:sz w:val="12"/>
              <w:szCs w:val="12"/>
            </w:rPr>
            <w:t>:</w:t>
          </w:r>
          <w:r>
            <w:rPr>
              <w:sz w:val="12"/>
              <w:szCs w:val="12"/>
            </w:rPr>
            <w:t xml:space="preserve"> </w:t>
          </w:r>
          <w:r w:rsidRPr="00C908A6">
            <w:rPr>
              <w:sz w:val="12"/>
              <w:szCs w:val="12"/>
            </w:rPr>
            <w:t>Haltestelle</w:t>
          </w:r>
          <w:r>
            <w:rPr>
              <w:sz w:val="12"/>
              <w:szCs w:val="12"/>
            </w:rPr>
            <w:t>:</w:t>
          </w:r>
          <w:r w:rsidRPr="00C908A6">
            <w:rPr>
              <w:sz w:val="12"/>
              <w:szCs w:val="12"/>
            </w:rPr>
            <w:t xml:space="preserve"> </w:t>
          </w:r>
          <w:proofErr w:type="spellStart"/>
          <w:r>
            <w:rPr>
              <w:sz w:val="12"/>
              <w:szCs w:val="12"/>
            </w:rPr>
            <w:t>Jakobinenstraße</w:t>
          </w:r>
          <w:proofErr w:type="spellEnd"/>
        </w:p>
      </w:tc>
    </w:tr>
  </w:tbl>
  <w:p w:rsidR="002C56F7" w:rsidRDefault="002C56F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824" w:rsidRDefault="005C3824">
      <w:r>
        <w:separator/>
      </w:r>
    </w:p>
  </w:footnote>
  <w:footnote w:type="continuationSeparator" w:id="0">
    <w:p w:rsidR="005C3824" w:rsidRDefault="005C38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6F7" w:rsidRDefault="002C56F7" w:rsidP="006C7E0D">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835029">
      <w:rPr>
        <w:rStyle w:val="Seitenzahl"/>
        <w:noProof/>
      </w:rPr>
      <w:t>1</w:t>
    </w:r>
    <w:r>
      <w:rPr>
        <w:rStyle w:val="Seitenzahl"/>
      </w:rPr>
      <w:fldChar w:fldCharType="end"/>
    </w:r>
  </w:p>
  <w:p w:rsidR="002C56F7" w:rsidRDefault="002C56F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6F7" w:rsidRPr="00802236" w:rsidRDefault="002C56F7" w:rsidP="006C7E0D">
    <w:pPr>
      <w:pStyle w:val="Kopfzeile"/>
      <w:framePr w:wrap="around" w:vAnchor="text" w:hAnchor="margin" w:xAlign="center" w:y="1"/>
      <w:rPr>
        <w:rStyle w:val="Seitenzahl"/>
        <w:sz w:val="18"/>
        <w:szCs w:val="18"/>
      </w:rPr>
    </w:pPr>
    <w:r w:rsidRPr="00802236">
      <w:rPr>
        <w:rStyle w:val="Seitenzahl"/>
        <w:sz w:val="18"/>
        <w:szCs w:val="18"/>
      </w:rPr>
      <w:t xml:space="preserve">Seite </w:t>
    </w:r>
    <w:r w:rsidRPr="00802236">
      <w:rPr>
        <w:rStyle w:val="Seitenzahl"/>
        <w:sz w:val="18"/>
        <w:szCs w:val="18"/>
      </w:rPr>
      <w:fldChar w:fldCharType="begin"/>
    </w:r>
    <w:r w:rsidRPr="00802236">
      <w:rPr>
        <w:rStyle w:val="Seitenzahl"/>
        <w:sz w:val="18"/>
        <w:szCs w:val="18"/>
      </w:rPr>
      <w:instrText xml:space="preserve">PAGE  </w:instrText>
    </w:r>
    <w:r w:rsidRPr="00802236">
      <w:rPr>
        <w:rStyle w:val="Seitenzahl"/>
        <w:sz w:val="18"/>
        <w:szCs w:val="18"/>
      </w:rPr>
      <w:fldChar w:fldCharType="separate"/>
    </w:r>
    <w:r w:rsidR="00835029">
      <w:rPr>
        <w:rStyle w:val="Seitenzahl"/>
        <w:noProof/>
        <w:sz w:val="18"/>
        <w:szCs w:val="18"/>
      </w:rPr>
      <w:t>1</w:t>
    </w:r>
    <w:r w:rsidRPr="00802236">
      <w:rPr>
        <w:rStyle w:val="Seitenzahl"/>
        <w:sz w:val="18"/>
        <w:szCs w:val="18"/>
      </w:rPr>
      <w:fldChar w:fldCharType="end"/>
    </w:r>
    <w:r w:rsidRPr="00802236">
      <w:rPr>
        <w:rStyle w:val="Seitenzahl"/>
        <w:sz w:val="18"/>
        <w:szCs w:val="18"/>
      </w:rPr>
      <w:t xml:space="preserve"> von </w:t>
    </w:r>
    <w:r w:rsidRPr="00802236">
      <w:rPr>
        <w:rStyle w:val="Seitenzahl"/>
        <w:sz w:val="18"/>
        <w:szCs w:val="18"/>
      </w:rPr>
      <w:fldChar w:fldCharType="begin"/>
    </w:r>
    <w:r w:rsidRPr="00802236">
      <w:rPr>
        <w:rStyle w:val="Seitenzahl"/>
        <w:sz w:val="18"/>
        <w:szCs w:val="18"/>
      </w:rPr>
      <w:instrText xml:space="preserve"> NUMPAGES </w:instrText>
    </w:r>
    <w:r w:rsidRPr="00802236">
      <w:rPr>
        <w:rStyle w:val="Seitenzahl"/>
        <w:sz w:val="18"/>
        <w:szCs w:val="18"/>
      </w:rPr>
      <w:fldChar w:fldCharType="separate"/>
    </w:r>
    <w:r w:rsidR="00947FDF">
      <w:rPr>
        <w:rStyle w:val="Seitenzahl"/>
        <w:noProof/>
        <w:sz w:val="18"/>
        <w:szCs w:val="18"/>
      </w:rPr>
      <w:t>1</w:t>
    </w:r>
    <w:r w:rsidRPr="00802236">
      <w:rPr>
        <w:rStyle w:val="Seitenzahl"/>
        <w:sz w:val="18"/>
        <w:szCs w:val="18"/>
      </w:rPr>
      <w:fldChar w:fldCharType="end"/>
    </w:r>
  </w:p>
  <w:p w:rsidR="002C56F7" w:rsidRDefault="002C56F7">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7B5" w:rsidRDefault="00B50FA1" w:rsidP="0037500E">
    <w:pPr>
      <w:pStyle w:val="Kopfzeile"/>
      <w:tabs>
        <w:tab w:val="clear" w:pos="9072"/>
      </w:tabs>
    </w:pPr>
    <w:r>
      <w:rPr>
        <w:noProof/>
      </w:rPr>
      <w:drawing>
        <wp:anchor distT="0" distB="0" distL="114300" distR="114300" simplePos="0" relativeHeight="251658240" behindDoc="1" locked="0" layoutInCell="1" allowOverlap="1" wp14:anchorId="0E41893C" wp14:editId="033A699D">
          <wp:simplePos x="0" y="0"/>
          <wp:positionH relativeFrom="column">
            <wp:posOffset>3128422</wp:posOffset>
          </wp:positionH>
          <wp:positionV relativeFrom="paragraph">
            <wp:posOffset>-193040</wp:posOffset>
          </wp:positionV>
          <wp:extent cx="3322800" cy="637200"/>
          <wp:effectExtent l="0" t="0" r="0" b="0"/>
          <wp:wrapNone/>
          <wp:docPr id="16" name="Grafik 16" descr="G:\5_Fotoarchiv\_Logos\LfStaD Logo\Din A3\LfStaD Logo_RGB _25mm.e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G:\5_Fotoarchiv\_Logos\LfStaD Logo\Din A3\LfStaD Logo_RGB _25mm.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2800" cy="637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867A7E"/>
    <w:multiLevelType w:val="hybridMultilevel"/>
    <w:tmpl w:val="BFC44CB2"/>
    <w:lvl w:ilvl="0" w:tplc="30BCF570">
      <w:start w:val="1"/>
      <w:numFmt w:val="decimal"/>
      <w:pStyle w:val="1"/>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doNotHyphenateCaps/>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20B"/>
    <w:rsid w:val="00001E4C"/>
    <w:rsid w:val="000028AF"/>
    <w:rsid w:val="000104E1"/>
    <w:rsid w:val="00016522"/>
    <w:rsid w:val="000331C0"/>
    <w:rsid w:val="00033E14"/>
    <w:rsid w:val="00063603"/>
    <w:rsid w:val="00075EF2"/>
    <w:rsid w:val="00077705"/>
    <w:rsid w:val="0008663A"/>
    <w:rsid w:val="000A4C84"/>
    <w:rsid w:val="000B225E"/>
    <w:rsid w:val="000B2F84"/>
    <w:rsid w:val="000B44CC"/>
    <w:rsid w:val="000C50C3"/>
    <w:rsid w:val="000C5710"/>
    <w:rsid w:val="000D1747"/>
    <w:rsid w:val="000E2251"/>
    <w:rsid w:val="000E7A24"/>
    <w:rsid w:val="000F3AC9"/>
    <w:rsid w:val="00101626"/>
    <w:rsid w:val="001116F6"/>
    <w:rsid w:val="00112CCD"/>
    <w:rsid w:val="00122458"/>
    <w:rsid w:val="00126720"/>
    <w:rsid w:val="001279BE"/>
    <w:rsid w:val="0013320B"/>
    <w:rsid w:val="00133B74"/>
    <w:rsid w:val="00134A12"/>
    <w:rsid w:val="00142C0F"/>
    <w:rsid w:val="00150E2A"/>
    <w:rsid w:val="00172583"/>
    <w:rsid w:val="001A5549"/>
    <w:rsid w:val="001A6637"/>
    <w:rsid w:val="001B7A76"/>
    <w:rsid w:val="001B7BE0"/>
    <w:rsid w:val="001C122B"/>
    <w:rsid w:val="001C734D"/>
    <w:rsid w:val="001D6269"/>
    <w:rsid w:val="001E2AA8"/>
    <w:rsid w:val="001E3444"/>
    <w:rsid w:val="002174A7"/>
    <w:rsid w:val="00230F9A"/>
    <w:rsid w:val="00241FBA"/>
    <w:rsid w:val="002506F2"/>
    <w:rsid w:val="00253FAC"/>
    <w:rsid w:val="00254EFA"/>
    <w:rsid w:val="00275656"/>
    <w:rsid w:val="00275C2E"/>
    <w:rsid w:val="00283AF0"/>
    <w:rsid w:val="00284777"/>
    <w:rsid w:val="00292689"/>
    <w:rsid w:val="00294A7D"/>
    <w:rsid w:val="002C1FBB"/>
    <w:rsid w:val="002C214C"/>
    <w:rsid w:val="002C3D1A"/>
    <w:rsid w:val="002C56F7"/>
    <w:rsid w:val="002C5D09"/>
    <w:rsid w:val="002C613A"/>
    <w:rsid w:val="002E3D1E"/>
    <w:rsid w:val="00303588"/>
    <w:rsid w:val="00316183"/>
    <w:rsid w:val="003165E3"/>
    <w:rsid w:val="00346FA3"/>
    <w:rsid w:val="003671C1"/>
    <w:rsid w:val="0037500E"/>
    <w:rsid w:val="003800C4"/>
    <w:rsid w:val="00381ED0"/>
    <w:rsid w:val="003830CE"/>
    <w:rsid w:val="00393181"/>
    <w:rsid w:val="003A08B5"/>
    <w:rsid w:val="003A0B1C"/>
    <w:rsid w:val="003A2537"/>
    <w:rsid w:val="003A4300"/>
    <w:rsid w:val="003C159E"/>
    <w:rsid w:val="003E71E6"/>
    <w:rsid w:val="003E7589"/>
    <w:rsid w:val="00403398"/>
    <w:rsid w:val="00412FBC"/>
    <w:rsid w:val="00415CBA"/>
    <w:rsid w:val="0042053C"/>
    <w:rsid w:val="00436907"/>
    <w:rsid w:val="00437386"/>
    <w:rsid w:val="00444184"/>
    <w:rsid w:val="0045262F"/>
    <w:rsid w:val="00455882"/>
    <w:rsid w:val="004563D0"/>
    <w:rsid w:val="0047336A"/>
    <w:rsid w:val="004769EA"/>
    <w:rsid w:val="00481B88"/>
    <w:rsid w:val="00481CCC"/>
    <w:rsid w:val="00483386"/>
    <w:rsid w:val="00485136"/>
    <w:rsid w:val="004A09FA"/>
    <w:rsid w:val="004A4D99"/>
    <w:rsid w:val="004A731F"/>
    <w:rsid w:val="004B5D0C"/>
    <w:rsid w:val="00502FF7"/>
    <w:rsid w:val="005400E8"/>
    <w:rsid w:val="0054031C"/>
    <w:rsid w:val="00542908"/>
    <w:rsid w:val="005463E7"/>
    <w:rsid w:val="00556D09"/>
    <w:rsid w:val="00576158"/>
    <w:rsid w:val="00583EEA"/>
    <w:rsid w:val="00587DF3"/>
    <w:rsid w:val="005B658F"/>
    <w:rsid w:val="005C3824"/>
    <w:rsid w:val="005C3B41"/>
    <w:rsid w:val="005C45FB"/>
    <w:rsid w:val="005D2DC4"/>
    <w:rsid w:val="005E65D6"/>
    <w:rsid w:val="005F552D"/>
    <w:rsid w:val="005F7518"/>
    <w:rsid w:val="00610C54"/>
    <w:rsid w:val="00612413"/>
    <w:rsid w:val="006164DC"/>
    <w:rsid w:val="00625AC7"/>
    <w:rsid w:val="006304D9"/>
    <w:rsid w:val="006320FE"/>
    <w:rsid w:val="006353A4"/>
    <w:rsid w:val="00647A51"/>
    <w:rsid w:val="0065296D"/>
    <w:rsid w:val="00661FDA"/>
    <w:rsid w:val="00663BCA"/>
    <w:rsid w:val="006707B5"/>
    <w:rsid w:val="006A2A15"/>
    <w:rsid w:val="006A3258"/>
    <w:rsid w:val="006A4B2B"/>
    <w:rsid w:val="006B3210"/>
    <w:rsid w:val="006C0A3A"/>
    <w:rsid w:val="006C31B9"/>
    <w:rsid w:val="006C7E0D"/>
    <w:rsid w:val="006E031F"/>
    <w:rsid w:val="006E5C5E"/>
    <w:rsid w:val="006F0394"/>
    <w:rsid w:val="006F3F4C"/>
    <w:rsid w:val="006F53AC"/>
    <w:rsid w:val="00701896"/>
    <w:rsid w:val="00726B8C"/>
    <w:rsid w:val="0073073D"/>
    <w:rsid w:val="00736FBB"/>
    <w:rsid w:val="007378EF"/>
    <w:rsid w:val="00737DA4"/>
    <w:rsid w:val="00740010"/>
    <w:rsid w:val="007454C3"/>
    <w:rsid w:val="007606C2"/>
    <w:rsid w:val="007624BA"/>
    <w:rsid w:val="00784FE2"/>
    <w:rsid w:val="00786613"/>
    <w:rsid w:val="00794F31"/>
    <w:rsid w:val="007A33D3"/>
    <w:rsid w:val="007A3420"/>
    <w:rsid w:val="007A36CD"/>
    <w:rsid w:val="007A421E"/>
    <w:rsid w:val="007C0ED9"/>
    <w:rsid w:val="007C614F"/>
    <w:rsid w:val="007D2757"/>
    <w:rsid w:val="007D2F79"/>
    <w:rsid w:val="007F72E3"/>
    <w:rsid w:val="00802236"/>
    <w:rsid w:val="008036D5"/>
    <w:rsid w:val="008150CF"/>
    <w:rsid w:val="008200EF"/>
    <w:rsid w:val="0082484E"/>
    <w:rsid w:val="00830612"/>
    <w:rsid w:val="00833939"/>
    <w:rsid w:val="00835029"/>
    <w:rsid w:val="00836B4C"/>
    <w:rsid w:val="00837BCB"/>
    <w:rsid w:val="00851A9D"/>
    <w:rsid w:val="00862F4E"/>
    <w:rsid w:val="00872652"/>
    <w:rsid w:val="008811D4"/>
    <w:rsid w:val="0088518A"/>
    <w:rsid w:val="008A08C1"/>
    <w:rsid w:val="008A62E0"/>
    <w:rsid w:val="008B1F73"/>
    <w:rsid w:val="008B2F4C"/>
    <w:rsid w:val="008B4534"/>
    <w:rsid w:val="008C06C6"/>
    <w:rsid w:val="008C0D2B"/>
    <w:rsid w:val="008C73AF"/>
    <w:rsid w:val="008F22FC"/>
    <w:rsid w:val="00915DF2"/>
    <w:rsid w:val="00932153"/>
    <w:rsid w:val="00936DB4"/>
    <w:rsid w:val="009409C7"/>
    <w:rsid w:val="00940C24"/>
    <w:rsid w:val="00947FDF"/>
    <w:rsid w:val="00952497"/>
    <w:rsid w:val="00966F18"/>
    <w:rsid w:val="00967F22"/>
    <w:rsid w:val="0097318E"/>
    <w:rsid w:val="0097349D"/>
    <w:rsid w:val="00976D2C"/>
    <w:rsid w:val="00986424"/>
    <w:rsid w:val="009915EB"/>
    <w:rsid w:val="00991621"/>
    <w:rsid w:val="009B1A64"/>
    <w:rsid w:val="009B6517"/>
    <w:rsid w:val="009C173B"/>
    <w:rsid w:val="009C2C19"/>
    <w:rsid w:val="009C7264"/>
    <w:rsid w:val="009D75CA"/>
    <w:rsid w:val="009E46C3"/>
    <w:rsid w:val="009E5088"/>
    <w:rsid w:val="00A00DE6"/>
    <w:rsid w:val="00A152C5"/>
    <w:rsid w:val="00A173B9"/>
    <w:rsid w:val="00A17560"/>
    <w:rsid w:val="00A2339C"/>
    <w:rsid w:val="00A279B1"/>
    <w:rsid w:val="00A3642C"/>
    <w:rsid w:val="00A3647E"/>
    <w:rsid w:val="00A375A9"/>
    <w:rsid w:val="00A40456"/>
    <w:rsid w:val="00A41E8B"/>
    <w:rsid w:val="00A44A32"/>
    <w:rsid w:val="00A46622"/>
    <w:rsid w:val="00A93E28"/>
    <w:rsid w:val="00AA0427"/>
    <w:rsid w:val="00AA0F87"/>
    <w:rsid w:val="00AA1B9C"/>
    <w:rsid w:val="00AA737F"/>
    <w:rsid w:val="00AB485D"/>
    <w:rsid w:val="00AB5386"/>
    <w:rsid w:val="00AC09D3"/>
    <w:rsid w:val="00AC48F4"/>
    <w:rsid w:val="00AC7533"/>
    <w:rsid w:val="00AD25FD"/>
    <w:rsid w:val="00AD6326"/>
    <w:rsid w:val="00AE0D09"/>
    <w:rsid w:val="00AF2386"/>
    <w:rsid w:val="00AF489E"/>
    <w:rsid w:val="00B04B4C"/>
    <w:rsid w:val="00B05F80"/>
    <w:rsid w:val="00B101A9"/>
    <w:rsid w:val="00B339D4"/>
    <w:rsid w:val="00B40117"/>
    <w:rsid w:val="00B44A22"/>
    <w:rsid w:val="00B47208"/>
    <w:rsid w:val="00B50FA1"/>
    <w:rsid w:val="00B56204"/>
    <w:rsid w:val="00B60244"/>
    <w:rsid w:val="00B66E59"/>
    <w:rsid w:val="00B70679"/>
    <w:rsid w:val="00B707FD"/>
    <w:rsid w:val="00B72A4D"/>
    <w:rsid w:val="00B73E0D"/>
    <w:rsid w:val="00B80FEE"/>
    <w:rsid w:val="00B91BDA"/>
    <w:rsid w:val="00BB089E"/>
    <w:rsid w:val="00BB1AF3"/>
    <w:rsid w:val="00BB566A"/>
    <w:rsid w:val="00BD6809"/>
    <w:rsid w:val="00C06206"/>
    <w:rsid w:val="00C11696"/>
    <w:rsid w:val="00C2333D"/>
    <w:rsid w:val="00C46329"/>
    <w:rsid w:val="00C552E7"/>
    <w:rsid w:val="00C7100B"/>
    <w:rsid w:val="00C76FF8"/>
    <w:rsid w:val="00C77142"/>
    <w:rsid w:val="00C85836"/>
    <w:rsid w:val="00C861AC"/>
    <w:rsid w:val="00C908A6"/>
    <w:rsid w:val="00C96B2A"/>
    <w:rsid w:val="00CA7CBC"/>
    <w:rsid w:val="00CB307B"/>
    <w:rsid w:val="00CC52A0"/>
    <w:rsid w:val="00CC78EF"/>
    <w:rsid w:val="00CD5739"/>
    <w:rsid w:val="00CD65B8"/>
    <w:rsid w:val="00CF4D98"/>
    <w:rsid w:val="00CF67F5"/>
    <w:rsid w:val="00CF6AD9"/>
    <w:rsid w:val="00D01BB9"/>
    <w:rsid w:val="00D1655C"/>
    <w:rsid w:val="00D23763"/>
    <w:rsid w:val="00D315CD"/>
    <w:rsid w:val="00D365AA"/>
    <w:rsid w:val="00D413BE"/>
    <w:rsid w:val="00D41825"/>
    <w:rsid w:val="00D43A2B"/>
    <w:rsid w:val="00D53050"/>
    <w:rsid w:val="00D55596"/>
    <w:rsid w:val="00D56087"/>
    <w:rsid w:val="00D57339"/>
    <w:rsid w:val="00D66DB7"/>
    <w:rsid w:val="00D7198B"/>
    <w:rsid w:val="00D800EA"/>
    <w:rsid w:val="00D878AD"/>
    <w:rsid w:val="00DB71D9"/>
    <w:rsid w:val="00DC0C98"/>
    <w:rsid w:val="00DD1F61"/>
    <w:rsid w:val="00DD297D"/>
    <w:rsid w:val="00DD3A6D"/>
    <w:rsid w:val="00DD5099"/>
    <w:rsid w:val="00DE2422"/>
    <w:rsid w:val="00DE60ED"/>
    <w:rsid w:val="00DE6A5D"/>
    <w:rsid w:val="00DE7026"/>
    <w:rsid w:val="00DF48FB"/>
    <w:rsid w:val="00E04D32"/>
    <w:rsid w:val="00E05FA7"/>
    <w:rsid w:val="00E07361"/>
    <w:rsid w:val="00E12FC3"/>
    <w:rsid w:val="00E277BB"/>
    <w:rsid w:val="00E27C6B"/>
    <w:rsid w:val="00E359B7"/>
    <w:rsid w:val="00E363E9"/>
    <w:rsid w:val="00E47266"/>
    <w:rsid w:val="00E63C15"/>
    <w:rsid w:val="00E72D64"/>
    <w:rsid w:val="00E850D8"/>
    <w:rsid w:val="00EA7C9F"/>
    <w:rsid w:val="00EB570E"/>
    <w:rsid w:val="00ED539C"/>
    <w:rsid w:val="00ED66D8"/>
    <w:rsid w:val="00EE1ECA"/>
    <w:rsid w:val="00EF4199"/>
    <w:rsid w:val="00F01ABD"/>
    <w:rsid w:val="00F033A2"/>
    <w:rsid w:val="00F07CDB"/>
    <w:rsid w:val="00F13F55"/>
    <w:rsid w:val="00F21274"/>
    <w:rsid w:val="00F21C8A"/>
    <w:rsid w:val="00F270BA"/>
    <w:rsid w:val="00F411EF"/>
    <w:rsid w:val="00F45A62"/>
    <w:rsid w:val="00F54695"/>
    <w:rsid w:val="00F563E9"/>
    <w:rsid w:val="00F8076F"/>
    <w:rsid w:val="00F919F7"/>
    <w:rsid w:val="00F95643"/>
    <w:rsid w:val="00FC2F03"/>
    <w:rsid w:val="00FC6F49"/>
    <w:rsid w:val="00FC7A42"/>
    <w:rsid w:val="00FC7F3E"/>
    <w:rsid w:val="00FD3F1F"/>
    <w:rsid w:val="00FE0DEA"/>
    <w:rsid w:val="00FE624B"/>
    <w:rsid w:val="00FF01AC"/>
    <w:rsid w:val="00FF2061"/>
    <w:rsid w:val="00FF54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F54695"/>
    <w:rPr>
      <w:rFonts w:ascii="Arial" w:hAnsi="Arial" w:cs="Arial"/>
      <w:sz w:val="22"/>
      <w:szCs w:val="22"/>
    </w:rPr>
  </w:style>
  <w:style w:type="paragraph" w:styleId="berschrift1">
    <w:name w:val="heading 1"/>
    <w:basedOn w:val="Standard"/>
    <w:next w:val="Standard"/>
    <w:qFormat/>
    <w:rsid w:val="001B7A76"/>
    <w:pPr>
      <w:keepNext/>
      <w:spacing w:before="240" w:after="60"/>
      <w:outlineLvl w:val="0"/>
    </w:pPr>
    <w:rPr>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
    <w:name w:val="Ü1"/>
    <w:basedOn w:val="berschrift1"/>
    <w:rsid w:val="001B7A76"/>
    <w:pPr>
      <w:keepNext w:val="0"/>
      <w:numPr>
        <w:numId w:val="2"/>
      </w:numPr>
      <w:autoSpaceDE w:val="0"/>
      <w:autoSpaceDN w:val="0"/>
      <w:adjustRightInd w:val="0"/>
      <w:spacing w:before="0" w:after="0"/>
    </w:pPr>
    <w:rPr>
      <w:rFonts w:cs="Times New Roman"/>
      <w:bCs w:val="0"/>
      <w:kern w:val="0"/>
      <w:sz w:val="28"/>
      <w:szCs w:val="28"/>
    </w:rPr>
  </w:style>
  <w:style w:type="paragraph" w:customStyle="1" w:styleId="Formatvorlage2">
    <w:name w:val="Formatvorlage2"/>
    <w:basedOn w:val="1"/>
    <w:autoRedefine/>
    <w:rsid w:val="001B7A76"/>
    <w:pPr>
      <w:numPr>
        <w:numId w:val="0"/>
      </w:numPr>
    </w:pPr>
  </w:style>
  <w:style w:type="paragraph" w:styleId="Kopfzeile">
    <w:name w:val="header"/>
    <w:basedOn w:val="Standard"/>
    <w:rsid w:val="00EE1ECA"/>
    <w:pPr>
      <w:tabs>
        <w:tab w:val="center" w:pos="4536"/>
        <w:tab w:val="right" w:pos="9072"/>
      </w:tabs>
    </w:pPr>
  </w:style>
  <w:style w:type="paragraph" w:styleId="Fuzeile">
    <w:name w:val="footer"/>
    <w:basedOn w:val="Standard"/>
    <w:rsid w:val="00EE1ECA"/>
    <w:pPr>
      <w:tabs>
        <w:tab w:val="center" w:pos="4536"/>
        <w:tab w:val="right" w:pos="9072"/>
      </w:tabs>
    </w:pPr>
  </w:style>
  <w:style w:type="character" w:styleId="Seitenzahl">
    <w:name w:val="page number"/>
    <w:basedOn w:val="Absatz-Standardschriftart"/>
    <w:rsid w:val="00EE1ECA"/>
  </w:style>
  <w:style w:type="table" w:styleId="Tabellenraster">
    <w:name w:val="Table Grid"/>
    <w:basedOn w:val="NormaleTabelle"/>
    <w:rsid w:val="00936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36DB4"/>
    <w:rPr>
      <w:color w:val="0000FF"/>
      <w:u w:val="single"/>
    </w:rPr>
  </w:style>
  <w:style w:type="paragraph" w:styleId="Sprechblasentext">
    <w:name w:val="Balloon Text"/>
    <w:basedOn w:val="Standard"/>
    <w:link w:val="SprechblasentextZchn"/>
    <w:rsid w:val="006707B5"/>
    <w:rPr>
      <w:rFonts w:ascii="Tahoma" w:hAnsi="Tahoma" w:cs="Tahoma"/>
      <w:sz w:val="16"/>
      <w:szCs w:val="16"/>
    </w:rPr>
  </w:style>
  <w:style w:type="character" w:customStyle="1" w:styleId="SprechblasentextZchn">
    <w:name w:val="Sprechblasentext Zchn"/>
    <w:basedOn w:val="Absatz-Standardschriftart"/>
    <w:link w:val="Sprechblasentext"/>
    <w:rsid w:val="006707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F54695"/>
    <w:rPr>
      <w:rFonts w:ascii="Arial" w:hAnsi="Arial" w:cs="Arial"/>
      <w:sz w:val="22"/>
      <w:szCs w:val="22"/>
    </w:rPr>
  </w:style>
  <w:style w:type="paragraph" w:styleId="berschrift1">
    <w:name w:val="heading 1"/>
    <w:basedOn w:val="Standard"/>
    <w:next w:val="Standard"/>
    <w:qFormat/>
    <w:rsid w:val="001B7A76"/>
    <w:pPr>
      <w:keepNext/>
      <w:spacing w:before="240" w:after="60"/>
      <w:outlineLvl w:val="0"/>
    </w:pPr>
    <w:rPr>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
    <w:name w:val="Ü1"/>
    <w:basedOn w:val="berschrift1"/>
    <w:rsid w:val="001B7A76"/>
    <w:pPr>
      <w:keepNext w:val="0"/>
      <w:numPr>
        <w:numId w:val="2"/>
      </w:numPr>
      <w:autoSpaceDE w:val="0"/>
      <w:autoSpaceDN w:val="0"/>
      <w:adjustRightInd w:val="0"/>
      <w:spacing w:before="0" w:after="0"/>
    </w:pPr>
    <w:rPr>
      <w:rFonts w:cs="Times New Roman"/>
      <w:bCs w:val="0"/>
      <w:kern w:val="0"/>
      <w:sz w:val="28"/>
      <w:szCs w:val="28"/>
    </w:rPr>
  </w:style>
  <w:style w:type="paragraph" w:customStyle="1" w:styleId="Formatvorlage2">
    <w:name w:val="Formatvorlage2"/>
    <w:basedOn w:val="1"/>
    <w:autoRedefine/>
    <w:rsid w:val="001B7A76"/>
    <w:pPr>
      <w:numPr>
        <w:numId w:val="0"/>
      </w:numPr>
    </w:pPr>
  </w:style>
  <w:style w:type="paragraph" w:styleId="Kopfzeile">
    <w:name w:val="header"/>
    <w:basedOn w:val="Standard"/>
    <w:rsid w:val="00EE1ECA"/>
    <w:pPr>
      <w:tabs>
        <w:tab w:val="center" w:pos="4536"/>
        <w:tab w:val="right" w:pos="9072"/>
      </w:tabs>
    </w:pPr>
  </w:style>
  <w:style w:type="paragraph" w:styleId="Fuzeile">
    <w:name w:val="footer"/>
    <w:basedOn w:val="Standard"/>
    <w:rsid w:val="00EE1ECA"/>
    <w:pPr>
      <w:tabs>
        <w:tab w:val="center" w:pos="4536"/>
        <w:tab w:val="right" w:pos="9072"/>
      </w:tabs>
    </w:pPr>
  </w:style>
  <w:style w:type="character" w:styleId="Seitenzahl">
    <w:name w:val="page number"/>
    <w:basedOn w:val="Absatz-Standardschriftart"/>
    <w:rsid w:val="00EE1ECA"/>
  </w:style>
  <w:style w:type="table" w:styleId="Tabellenraster">
    <w:name w:val="Table Grid"/>
    <w:basedOn w:val="NormaleTabelle"/>
    <w:rsid w:val="00936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36DB4"/>
    <w:rPr>
      <w:color w:val="0000FF"/>
      <w:u w:val="single"/>
    </w:rPr>
  </w:style>
  <w:style w:type="paragraph" w:styleId="Sprechblasentext">
    <w:name w:val="Balloon Text"/>
    <w:basedOn w:val="Standard"/>
    <w:link w:val="SprechblasentextZchn"/>
    <w:rsid w:val="006707B5"/>
    <w:rPr>
      <w:rFonts w:ascii="Tahoma" w:hAnsi="Tahoma" w:cs="Tahoma"/>
      <w:sz w:val="16"/>
      <w:szCs w:val="16"/>
    </w:rPr>
  </w:style>
  <w:style w:type="character" w:customStyle="1" w:styleId="SprechblasentextZchn">
    <w:name w:val="Sprechblasentext Zchn"/>
    <w:basedOn w:val="Absatz-Standardschriftart"/>
    <w:link w:val="Sprechblasentext"/>
    <w:rsid w:val="006707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54829">
      <w:bodyDiv w:val="1"/>
      <w:marLeft w:val="0"/>
      <w:marRight w:val="0"/>
      <w:marTop w:val="0"/>
      <w:marBottom w:val="0"/>
      <w:divBdr>
        <w:top w:val="none" w:sz="0" w:space="0" w:color="auto"/>
        <w:left w:val="none" w:sz="0" w:space="0" w:color="auto"/>
        <w:bottom w:val="none" w:sz="0" w:space="0" w:color="auto"/>
        <w:right w:val="none" w:sz="0" w:space="0" w:color="auto"/>
      </w:divBdr>
    </w:div>
    <w:div w:id="581065740">
      <w:bodyDiv w:val="1"/>
      <w:marLeft w:val="0"/>
      <w:marRight w:val="0"/>
      <w:marTop w:val="0"/>
      <w:marBottom w:val="0"/>
      <w:divBdr>
        <w:top w:val="none" w:sz="0" w:space="0" w:color="auto"/>
        <w:left w:val="none" w:sz="0" w:space="0" w:color="auto"/>
        <w:bottom w:val="none" w:sz="0" w:space="0" w:color="auto"/>
        <w:right w:val="none" w:sz="0" w:space="0" w:color="auto"/>
      </w:divBdr>
    </w:div>
    <w:div w:id="167433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fstad-wari\Desktop\Pressemitteilungsvorlage_01.11.2018.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68F3D-D0FC-4D1F-B06A-6233FE2F1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Pressemitteilungsvorlage_01.11.2018.dotm</Template>
  <TotalTime>0</TotalTime>
  <Pages>1</Pages>
  <Words>391</Words>
  <Characters>2633</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Ausführliche Ergebnisse enthält der Statistische Bericht (Bestellnummer:      , Preis der Druckausgabe:      )</vt:lpstr>
    </vt:vector>
  </TitlesOfParts>
  <Company>Landesamt für Statistik und Datenverarbeitung</Company>
  <LinksUpToDate>false</LinksUpToDate>
  <CharactersWithSpaces>3018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Ausführliche Ergebnisse enthält der Statistische Bericht (Bestellnummer:      , Preis der Druckausgabe:      )</dc:title>
  <dc:creator>Warres, Irene (LfStaD)</dc:creator>
  <cp:lastModifiedBy>Warres, Irene (LfStaD)</cp:lastModifiedBy>
  <cp:revision>8</cp:revision>
  <cp:lastPrinted>2019-01-08T06:34:00Z</cp:lastPrinted>
  <dcterms:created xsi:type="dcterms:W3CDTF">2018-12-11T07:00:00Z</dcterms:created>
  <dcterms:modified xsi:type="dcterms:W3CDTF">2019-01-08T06:34:00Z</dcterms:modified>
</cp:coreProperties>
</file>